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D1C24" w:sz="12" w:space="7"/>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val="0"/>
          <w:i w:val="0"/>
          <w:caps w:val="0"/>
          <w:color w:val="333333"/>
          <w:spacing w:val="0"/>
          <w:sz w:val="36"/>
          <w:szCs w:val="36"/>
          <w:bdr w:val="none" w:color="auto" w:sz="0" w:space="0"/>
          <w:shd w:val="clear" w:fill="FFFFFF"/>
        </w:rPr>
      </w:pPr>
      <w:bookmarkStart w:id="0" w:name="_GoBack"/>
      <w:r>
        <w:rPr>
          <w:rFonts w:hint="eastAsia" w:ascii="微软雅黑" w:hAnsi="微软雅黑" w:eastAsia="微软雅黑" w:cs="微软雅黑"/>
          <w:b w:val="0"/>
          <w:i w:val="0"/>
          <w:caps w:val="0"/>
          <w:color w:val="333333"/>
          <w:spacing w:val="0"/>
          <w:sz w:val="36"/>
          <w:szCs w:val="36"/>
          <w:bdr w:val="none" w:color="auto" w:sz="0" w:space="0"/>
          <w:shd w:val="clear" w:fill="FFFFFF"/>
        </w:rPr>
        <w:t>关于组织申报2019年度兰州市人才创新创业项目的通知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210"/>
        <w:jc w:val="center"/>
        <w:rPr>
          <w:rFonts w:hint="eastAsia" w:ascii="微软雅黑" w:hAnsi="微软雅黑" w:eastAsia="微软雅黑" w:cs="微软雅黑"/>
          <w:i w:val="0"/>
          <w:caps w:val="0"/>
          <w:color w:val="333333"/>
          <w:spacing w:val="0"/>
          <w:sz w:val="27"/>
          <w:szCs w:val="27"/>
        </w:rPr>
      </w:pPr>
      <w:r>
        <w:rPr>
          <w:rFonts w:ascii="仿宋" w:hAnsi="仿宋" w:eastAsia="仿宋" w:cs="仿宋"/>
          <w:i w:val="0"/>
          <w:caps w:val="0"/>
          <w:color w:val="333333"/>
          <w:spacing w:val="0"/>
          <w:sz w:val="36"/>
          <w:szCs w:val="36"/>
          <w:bdr w:val="none" w:color="auto" w:sz="0" w:space="0"/>
          <w:shd w:val="clear" w:fill="FFFFFF"/>
        </w:rPr>
        <w:t>兰科字〔</w:t>
      </w:r>
      <w:r>
        <w:rPr>
          <w:rFonts w:hint="eastAsia" w:ascii="仿宋" w:hAnsi="仿宋" w:eastAsia="仿宋" w:cs="仿宋"/>
          <w:i w:val="0"/>
          <w:caps w:val="0"/>
          <w:color w:val="333333"/>
          <w:spacing w:val="0"/>
          <w:sz w:val="31"/>
          <w:szCs w:val="31"/>
          <w:bdr w:val="none" w:color="auto" w:sz="0" w:space="0"/>
          <w:shd w:val="clear" w:fill="FFFFFF"/>
        </w:rPr>
        <w:t>2019〕41号</w:t>
      </w: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各区县委组织部，政府科技局，市委各部门、市级国家机关及各部门、各人民团体组织人事处室，兰州新区、高新区、经济区组织人事部门，各有关单位：</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2019年度兰州市人才创新创业项目的组织工作以习近平新时代中国特色社会主义思想和党的十九大精神为统揽，以全市人才工作要点新要求为指引，认真贯彻落实《市委全面加强人才工作实施意见》、《中共兰州市委关于实施创新驱动发展战略推动新时代兰州高质量发展的决定》等确定的目标任务。以集聚高层次人才和营造创新创业氛围为重点，大力实施重点人才工作项目，为建设现代化中心城市提供有力的人才支撑和智力支持。</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一、申报说明</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（一）施行备选库管理，项目申报系统常年开放，接受项目入库。市科技局将根据工作安排对符合全市产业发展方向、市场前景良好的入库项目进行实地考察、评审答辩、立项支持。</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二）项目组织按照市科技局各业务科室职能划分。由高校院所申报的项目，统一由成果管理与转化科负责组织；由医疗机构申报的项目，统一由社会发展科技科负责组织；由企业申报的项目，按照分管领域由各科室分别负责组织。</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三）项目初审遵循属地化管理原则。人才创新创业专项需由所属的县（区）委组织部和科技局共同推荐；中央、甘肃省在兰高校、院所、医疗机构等申报的项目由本单位科技管理部门负责推荐；其它单位申报的项目由兰州市生产力促进中心负责初审推荐。</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（四）2019年度人才创新创业项目初审推荐截止日期为2019年6月28日。</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二、申报要求</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（一）在兰州市行政区域内设立、登记、注册,具有独立法人资格，能独立承担法律责任的企事业单位或其他机构。</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（二）项目紧密结合兰州地区创新驱动发展的需求，符合国家产业和技术政策，创新性明显，无知识产权纠纷，研究成果具有良好的产业化前景。</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（三）具有完成项目实施的工作基础和条件，在相关领域和专业具有一定的技术优势；自筹资金落实，有健全的科研、财务、资产管理制度和会计核算制度，项目预算编制合理，项目执行周期不超过两年。</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（四）过去5年内无不良信用记录。</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（五）申报单位为高新技术企业的，必须按要求做好高新技术企业年报及相关报表填报工作，如未按时完成填报，不予立项支持。</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（六）项目负责人限申报1项兰州市人才创新创业项目，必须是在职人员，并确保在法定退休年龄前能够完成项目任务。</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（七）按相关规定开展科技统计和成果转化工作。</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（八）进入产业化生产阶段的项目，须经行业主管部门批准立项并提供相关审批文件（批复、核准、备案）。</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（九）符合以下条件的项目优先支持：</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1.对外招商引资的创新类项目；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2.以企业为申报主体，联合高校、科研机构的产学研合作项目；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3.具有自主知识产权，或者通过研究开发能够形成自主知识产权的项目；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4.产品或技术与制定国际、国家或行业技术标准相结合的项目；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5.项目承担单位获得产业发展基金或得到银行贷款支持的项目；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（十）有以下情形之一者不予支持：</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1.在研市级科技计划项目、兰州市人才创新创业项目主要负责人牵头申报的项目。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2.科研失信行为人申报的项目。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3.曾经承担市级科技计划项目、兰州市人才创新创业项目，逾期未结题验收或未通过项目中期督查的项目。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4.曾承担市级科技计划项目、兰州市人才创新创业项目，在项目执行过程中违反资金使用规定，且未加整改的项目。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5.不符合关于项目查重有关规定的项目。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6.存在知识产权纠纷的项目。</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三、申报程序</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项目承担单位须登陆“兰州市科技业务综合服务平台”(平台由兰州科技网点击进入，网址：</w:t>
      </w:r>
      <w:r>
        <w:rPr>
          <w:rFonts w:hint="eastAsia" w:ascii="仿宋" w:hAnsi="仿宋" w:eastAsia="仿宋" w:cs="仿宋"/>
          <w:i w:val="0"/>
          <w:caps w:val="0"/>
          <w:color w:val="333333"/>
          <w:spacing w:val="0"/>
          <w:sz w:val="28"/>
          <w:szCs w:val="28"/>
          <w:u w:val="none"/>
          <w:bdr w:val="none" w:color="auto" w:sz="0" w:space="0"/>
          <w:shd w:val="clear" w:fill="FFFFFF"/>
        </w:rPr>
        <w:fldChar w:fldCharType="begin"/>
      </w:r>
      <w:r>
        <w:rPr>
          <w:rFonts w:hint="eastAsia" w:ascii="仿宋" w:hAnsi="仿宋" w:eastAsia="仿宋" w:cs="仿宋"/>
          <w:i w:val="0"/>
          <w:caps w:val="0"/>
          <w:color w:val="333333"/>
          <w:spacing w:val="0"/>
          <w:sz w:val="28"/>
          <w:szCs w:val="28"/>
          <w:u w:val="none"/>
          <w:bdr w:val="none" w:color="auto" w:sz="0" w:space="0"/>
          <w:shd w:val="clear" w:fill="FFFFFF"/>
        </w:rPr>
        <w:instrText xml:space="preserve"> HYPERLINK "http://kjj.lanzhou.gov.cn/" </w:instrText>
      </w:r>
      <w:r>
        <w:rPr>
          <w:rFonts w:hint="eastAsia" w:ascii="仿宋" w:hAnsi="仿宋" w:eastAsia="仿宋" w:cs="仿宋"/>
          <w:i w:val="0"/>
          <w:caps w:val="0"/>
          <w:color w:val="333333"/>
          <w:spacing w:val="0"/>
          <w:sz w:val="28"/>
          <w:szCs w:val="28"/>
          <w:u w:val="none"/>
          <w:bdr w:val="none" w:color="auto" w:sz="0" w:space="0"/>
          <w:shd w:val="clear" w:fill="FFFFFF"/>
        </w:rPr>
        <w:fldChar w:fldCharType="separate"/>
      </w:r>
      <w:r>
        <w:rPr>
          <w:rStyle w:val="7"/>
          <w:rFonts w:hint="eastAsia" w:ascii="仿宋" w:hAnsi="仿宋" w:eastAsia="仿宋" w:cs="仿宋"/>
          <w:i w:val="0"/>
          <w:caps w:val="0"/>
          <w:color w:val="333333"/>
          <w:spacing w:val="0"/>
          <w:sz w:val="28"/>
          <w:szCs w:val="28"/>
          <w:u w:val="none"/>
          <w:bdr w:val="none" w:color="auto" w:sz="0" w:space="0"/>
          <w:shd w:val="clear" w:fill="FFFFFF"/>
        </w:rPr>
        <w:t>http://kjj.lanzhou.gov.cn/</w:t>
      </w:r>
      <w:r>
        <w:rPr>
          <w:rFonts w:hint="eastAsia" w:ascii="仿宋" w:hAnsi="仿宋" w:eastAsia="仿宋" w:cs="仿宋"/>
          <w:i w:val="0"/>
          <w:caps w:val="0"/>
          <w:color w:val="333333"/>
          <w:spacing w:val="0"/>
          <w:sz w:val="28"/>
          <w:szCs w:val="28"/>
          <w:u w:val="none"/>
          <w:bdr w:val="none" w:color="auto" w:sz="0" w:space="0"/>
          <w:shd w:val="clear" w:fill="FFFFFF"/>
        </w:rPr>
        <w:fldChar w:fldCharType="end"/>
      </w:r>
      <w:r>
        <w:rPr>
          <w:rFonts w:hint="eastAsia" w:ascii="仿宋" w:hAnsi="仿宋" w:eastAsia="仿宋" w:cs="仿宋"/>
          <w:i w:val="0"/>
          <w:caps w:val="0"/>
          <w:color w:val="333333"/>
          <w:spacing w:val="0"/>
          <w:sz w:val="28"/>
          <w:szCs w:val="28"/>
          <w:bdr w:val="none" w:color="auto" w:sz="0" w:space="0"/>
          <w:shd w:val="clear" w:fill="FFFFFF"/>
        </w:rPr>
        <w:t>;或直接访问</w:t>
      </w:r>
      <w:r>
        <w:rPr>
          <w:rFonts w:hint="eastAsia" w:ascii="仿宋" w:hAnsi="仿宋" w:eastAsia="仿宋" w:cs="仿宋"/>
          <w:i w:val="0"/>
          <w:caps w:val="0"/>
          <w:color w:val="333333"/>
          <w:spacing w:val="0"/>
          <w:sz w:val="28"/>
          <w:szCs w:val="28"/>
          <w:u w:val="single"/>
          <w:bdr w:val="none" w:color="auto" w:sz="0" w:space="0"/>
          <w:shd w:val="clear" w:fill="FFFFFF"/>
        </w:rPr>
        <w:fldChar w:fldCharType="begin"/>
      </w:r>
      <w:r>
        <w:rPr>
          <w:rFonts w:hint="eastAsia" w:ascii="仿宋" w:hAnsi="仿宋" w:eastAsia="仿宋" w:cs="仿宋"/>
          <w:i w:val="0"/>
          <w:caps w:val="0"/>
          <w:color w:val="333333"/>
          <w:spacing w:val="0"/>
          <w:sz w:val="28"/>
          <w:szCs w:val="28"/>
          <w:u w:val="single"/>
          <w:bdr w:val="none" w:color="auto" w:sz="0" w:space="0"/>
          <w:shd w:val="clear" w:fill="FFFFFF"/>
        </w:rPr>
        <w:instrText xml:space="preserve"> HYPERLINK "http://61.178.109.102/login2.jsp" </w:instrText>
      </w:r>
      <w:r>
        <w:rPr>
          <w:rFonts w:hint="eastAsia" w:ascii="仿宋" w:hAnsi="仿宋" w:eastAsia="仿宋" w:cs="仿宋"/>
          <w:i w:val="0"/>
          <w:caps w:val="0"/>
          <w:color w:val="333333"/>
          <w:spacing w:val="0"/>
          <w:sz w:val="28"/>
          <w:szCs w:val="28"/>
          <w:u w:val="single"/>
          <w:bdr w:val="none" w:color="auto" w:sz="0" w:space="0"/>
          <w:shd w:val="clear" w:fill="FFFFFF"/>
        </w:rPr>
        <w:fldChar w:fldCharType="separate"/>
      </w:r>
      <w:r>
        <w:rPr>
          <w:rStyle w:val="7"/>
          <w:rFonts w:hint="eastAsia" w:ascii="仿宋" w:hAnsi="仿宋" w:eastAsia="仿宋" w:cs="仿宋"/>
          <w:i w:val="0"/>
          <w:caps w:val="0"/>
          <w:color w:val="333333"/>
          <w:spacing w:val="0"/>
          <w:sz w:val="28"/>
          <w:szCs w:val="28"/>
          <w:u w:val="single"/>
          <w:bdr w:val="none" w:color="auto" w:sz="0" w:space="0"/>
          <w:shd w:val="clear" w:fill="FFFFFF"/>
        </w:rPr>
        <w:t>http://61.178.109.102/login2.jsp</w:t>
      </w:r>
      <w:r>
        <w:rPr>
          <w:rFonts w:hint="eastAsia" w:ascii="仿宋" w:hAnsi="仿宋" w:eastAsia="仿宋" w:cs="仿宋"/>
          <w:i w:val="0"/>
          <w:caps w:val="0"/>
          <w:color w:val="333333"/>
          <w:spacing w:val="0"/>
          <w:sz w:val="28"/>
          <w:szCs w:val="28"/>
          <w:u w:val="singl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)，注册成功后，在线提交项目资料，完成项目入库。申报兰州市人才创新创业项目入库时，需登录“人才创新创业项目申报系统”进行填报。</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 xml:space="preserve"> 四、申报材料</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《兰州市人才创新创业项目申报书》（在线打印）、《兰州市人才创新创业项目可行性研究报告》（含查新报告，可自行组织）及以下附件一式一份，A4幅面、骑缝装订、不得另加封面：</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 xml:space="preserve"> 1.项目领衔人有效身份证明、学历学位证书、职称、职务及各层次人才的认定证明。并附具体说明材料，包括主要研究领域、学术头衔、科研成果等（500字以内）。</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 xml:space="preserve"> 2.创办、服务企业证明材料复印件（营业执照、验资报告、公司章程及股权构成、税务登记证、组织机构代码证、上年度财务报表等）。</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3.能说明项目知识产权归属及授权使用的证明文件（授权专利证书、软件著作权登记证书、产品证书及相关权威部门检测报告、科技成果鉴定或科技成果评价报告、代表性论著、技术转让合同等的复印件）。</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4.人才创新创业项目有关情况及其他相关资料，包括项目预计可实现研发投入、实现产值、实现利税、项目的先进性、创新类型等。</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五、项目受理</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xml:space="preserve">    </w:t>
      </w:r>
      <w:r>
        <w:rPr>
          <w:rFonts w:hint="eastAsia" w:ascii="仿宋" w:hAnsi="仿宋" w:eastAsia="仿宋" w:cs="仿宋"/>
          <w:i w:val="0"/>
          <w:caps w:val="0"/>
          <w:color w:val="333333"/>
          <w:spacing w:val="0"/>
          <w:sz w:val="28"/>
          <w:szCs w:val="28"/>
          <w:bdr w:val="none" w:color="auto" w:sz="0" w:space="0"/>
          <w:shd w:val="clear" w:fill="FFFFFF"/>
          <w:lang w:val="en-US" w:eastAsia="zh-CN"/>
        </w:rPr>
        <w:t xml:space="preserve"> </w:t>
      </w:r>
      <w:r>
        <w:rPr>
          <w:rFonts w:hint="eastAsia" w:ascii="仿宋" w:hAnsi="仿宋" w:eastAsia="仿宋" w:cs="仿宋"/>
          <w:i w:val="0"/>
          <w:caps w:val="0"/>
          <w:color w:val="333333"/>
          <w:spacing w:val="0"/>
          <w:sz w:val="28"/>
          <w:szCs w:val="28"/>
          <w:bdr w:val="none" w:color="auto" w:sz="0" w:space="0"/>
          <w:shd w:val="clear" w:fill="FFFFFF"/>
        </w:rPr>
        <w:t>兰州市人才创新创业项目获得推荐后，在线打印，加盖推荐单位公章，报送兰州生产力促进中心，地址是：兰州市城关区詹家拐子89号。</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报送截止日期2019年7月5日，未能按期报送申报材料的，视为撤销立项申请。</w:t>
      </w:r>
    </w:p>
    <w:tbl>
      <w:tblPr>
        <w:tblW w:w="778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403"/>
        <w:gridCol w:w="2724"/>
        <w:gridCol w:w="2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blCellSpacing w:w="15" w:type="dxa"/>
        </w:trPr>
        <w:tc>
          <w:tcPr>
            <w:tcW w:w="23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Style w:val="6"/>
                <w:rFonts w:hint="eastAsia" w:ascii="仿宋" w:hAnsi="仿宋" w:eastAsia="仿宋" w:cs="仿宋"/>
                <w:i w:val="0"/>
                <w:caps w:val="0"/>
                <w:color w:val="333333"/>
                <w:spacing w:val="0"/>
                <w:sz w:val="28"/>
                <w:szCs w:val="28"/>
                <w:bdr w:val="none" w:color="auto" w:sz="0" w:space="0"/>
              </w:rPr>
              <w:t>项目类别</w:t>
            </w:r>
          </w:p>
        </w:tc>
        <w:tc>
          <w:tcPr>
            <w:tcW w:w="2694" w:type="dxa"/>
            <w:tcBorders>
              <w:top w:val="single" w:color="000000" w:sz="6" w:space="0"/>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Style w:val="6"/>
                <w:rFonts w:hint="eastAsia" w:ascii="仿宋" w:hAnsi="仿宋" w:eastAsia="仿宋" w:cs="仿宋"/>
                <w:i w:val="0"/>
                <w:caps w:val="0"/>
                <w:color w:val="333333"/>
                <w:spacing w:val="0"/>
                <w:sz w:val="28"/>
                <w:szCs w:val="28"/>
                <w:bdr w:val="none" w:color="auto" w:sz="0" w:space="0"/>
              </w:rPr>
              <w:t>研究领域</w:t>
            </w:r>
          </w:p>
        </w:tc>
        <w:tc>
          <w:tcPr>
            <w:tcW w:w="2613" w:type="dxa"/>
            <w:tcBorders>
              <w:top w:val="single" w:color="000000" w:sz="6" w:space="0"/>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Style w:val="6"/>
                <w:rFonts w:hint="eastAsia" w:ascii="仿宋" w:hAnsi="仿宋" w:eastAsia="仿宋" w:cs="仿宋"/>
                <w:i w:val="0"/>
                <w:caps w:val="0"/>
                <w:color w:val="333333"/>
                <w:spacing w:val="0"/>
                <w:sz w:val="28"/>
                <w:szCs w:val="28"/>
                <w:bdr w:val="none" w:color="auto" w:sz="0" w:space="0"/>
              </w:rPr>
              <w:t>受理部门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45" w:hRule="atLeast"/>
          <w:tblCellSpacing w:w="15" w:type="dxa"/>
        </w:trPr>
        <w:tc>
          <w:tcPr>
            <w:tcW w:w="2358" w:type="dxa"/>
            <w:vMerge w:val="restart"/>
            <w:tcBorders>
              <w:top w:val="nil"/>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bdr w:val="none" w:color="auto" w:sz="0" w:space="0"/>
              </w:rPr>
              <w:t>人才创新创业项目</w:t>
            </w:r>
          </w:p>
        </w:tc>
        <w:tc>
          <w:tcPr>
            <w:tcW w:w="2694" w:type="dxa"/>
            <w:tcBorders>
              <w:top w:val="nil"/>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bdr w:val="none" w:color="auto" w:sz="0" w:space="0"/>
              </w:rPr>
              <w:t>农业类</w:t>
            </w:r>
          </w:p>
        </w:tc>
        <w:tc>
          <w:tcPr>
            <w:tcW w:w="2613" w:type="dxa"/>
            <w:vMerge w:val="restart"/>
            <w:tcBorders>
              <w:top w:val="nil"/>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bdr w:val="none" w:color="auto" w:sz="0" w:space="0"/>
              </w:rPr>
              <w:t>生产力促进中心信息部4633976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2358" w:type="dxa"/>
            <w:vMerge w:val="continue"/>
            <w:tcBorders>
              <w:top w:val="nil"/>
              <w:left w:val="single" w:color="000000" w:sz="6" w:space="0"/>
              <w:bottom w:val="single" w:color="000000" w:sz="6" w:space="0"/>
              <w:right w:val="single" w:color="000000" w:sz="6" w:space="0"/>
            </w:tcBorders>
            <w:shd w:val="clear" w:color="auto" w:fill="FFFFFF"/>
            <w:vAlign w:val="center"/>
          </w:tcPr>
          <w:p>
            <w:pPr>
              <w:spacing w:line="360" w:lineRule="auto"/>
              <w:rPr>
                <w:rFonts w:hint="eastAsia" w:ascii="仿宋" w:hAnsi="仿宋" w:eastAsia="仿宋" w:cs="仿宋"/>
                <w:i w:val="0"/>
                <w:caps w:val="0"/>
                <w:color w:val="333333"/>
                <w:spacing w:val="0"/>
                <w:sz w:val="28"/>
                <w:szCs w:val="28"/>
              </w:rPr>
            </w:pPr>
          </w:p>
        </w:tc>
        <w:tc>
          <w:tcPr>
            <w:tcW w:w="2694" w:type="dxa"/>
            <w:tcBorders>
              <w:top w:val="nil"/>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bdr w:val="none" w:color="auto" w:sz="0" w:space="0"/>
              </w:rPr>
              <w:t>社会发展类</w:t>
            </w:r>
          </w:p>
        </w:tc>
        <w:tc>
          <w:tcPr>
            <w:tcW w:w="2613" w:type="dxa"/>
            <w:vMerge w:val="continue"/>
            <w:tcBorders>
              <w:top w:val="nil"/>
              <w:left w:val="nil"/>
              <w:bottom w:val="single" w:color="000000" w:sz="6" w:space="0"/>
              <w:right w:val="single" w:color="000000" w:sz="6" w:space="0"/>
            </w:tcBorders>
            <w:shd w:val="clear" w:color="auto" w:fill="FFFFFF"/>
            <w:vAlign w:val="center"/>
          </w:tcPr>
          <w:p>
            <w:pPr>
              <w:spacing w:line="360" w:lineRule="auto"/>
              <w:rPr>
                <w:rFonts w:hint="eastAsia" w:ascii="仿宋" w:hAnsi="仿宋" w:eastAsia="仿宋" w:cs="仿宋"/>
                <w:i w:val="0"/>
                <w:caps w:val="0"/>
                <w:color w:val="33333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2358" w:type="dxa"/>
            <w:vMerge w:val="continue"/>
            <w:tcBorders>
              <w:top w:val="nil"/>
              <w:left w:val="single" w:color="000000" w:sz="6" w:space="0"/>
              <w:bottom w:val="single" w:color="000000" w:sz="6" w:space="0"/>
              <w:right w:val="single" w:color="000000" w:sz="6" w:space="0"/>
            </w:tcBorders>
            <w:shd w:val="clear" w:color="auto" w:fill="FFFFFF"/>
            <w:vAlign w:val="center"/>
          </w:tcPr>
          <w:p>
            <w:pPr>
              <w:spacing w:line="360" w:lineRule="auto"/>
              <w:rPr>
                <w:rFonts w:hint="eastAsia" w:ascii="仿宋" w:hAnsi="仿宋" w:eastAsia="仿宋" w:cs="仿宋"/>
                <w:i w:val="0"/>
                <w:caps w:val="0"/>
                <w:color w:val="333333"/>
                <w:spacing w:val="0"/>
                <w:sz w:val="28"/>
                <w:szCs w:val="28"/>
              </w:rPr>
            </w:pPr>
          </w:p>
        </w:tc>
        <w:tc>
          <w:tcPr>
            <w:tcW w:w="2694" w:type="dxa"/>
            <w:tcBorders>
              <w:top w:val="nil"/>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bdr w:val="none" w:color="auto" w:sz="0" w:space="0"/>
              </w:rPr>
              <w:t>工业类</w:t>
            </w:r>
          </w:p>
        </w:tc>
        <w:tc>
          <w:tcPr>
            <w:tcW w:w="2613" w:type="dxa"/>
            <w:vMerge w:val="continue"/>
            <w:tcBorders>
              <w:top w:val="nil"/>
              <w:left w:val="nil"/>
              <w:bottom w:val="single" w:color="000000" w:sz="6" w:space="0"/>
              <w:right w:val="single" w:color="000000" w:sz="6" w:space="0"/>
            </w:tcBorders>
            <w:shd w:val="clear" w:color="auto" w:fill="FFFFFF"/>
            <w:vAlign w:val="center"/>
          </w:tcPr>
          <w:p>
            <w:pPr>
              <w:spacing w:line="360" w:lineRule="auto"/>
              <w:rPr>
                <w:rFonts w:hint="eastAsia" w:ascii="仿宋" w:hAnsi="仿宋" w:eastAsia="仿宋" w:cs="仿宋"/>
                <w:i w:val="0"/>
                <w:caps w:val="0"/>
                <w:color w:val="33333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60" w:hRule="atLeast"/>
          <w:tblCellSpacing w:w="15" w:type="dxa"/>
        </w:trPr>
        <w:tc>
          <w:tcPr>
            <w:tcW w:w="2358" w:type="dxa"/>
            <w:vMerge w:val="continue"/>
            <w:tcBorders>
              <w:top w:val="nil"/>
              <w:left w:val="single" w:color="000000" w:sz="6" w:space="0"/>
              <w:bottom w:val="single" w:color="000000" w:sz="6" w:space="0"/>
              <w:right w:val="single" w:color="000000" w:sz="6" w:space="0"/>
            </w:tcBorders>
            <w:shd w:val="clear" w:color="auto" w:fill="FFFFFF"/>
            <w:vAlign w:val="center"/>
          </w:tcPr>
          <w:p>
            <w:pPr>
              <w:spacing w:line="360" w:lineRule="auto"/>
              <w:rPr>
                <w:rFonts w:hint="eastAsia" w:ascii="仿宋" w:hAnsi="仿宋" w:eastAsia="仿宋" w:cs="仿宋"/>
                <w:i w:val="0"/>
                <w:caps w:val="0"/>
                <w:color w:val="333333"/>
                <w:spacing w:val="0"/>
                <w:sz w:val="28"/>
                <w:szCs w:val="28"/>
              </w:rPr>
            </w:pPr>
          </w:p>
        </w:tc>
        <w:tc>
          <w:tcPr>
            <w:tcW w:w="2694" w:type="dxa"/>
            <w:tcBorders>
              <w:top w:val="nil"/>
              <w:left w:val="nil"/>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textAlignment w:val="center"/>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bdr w:val="none" w:color="auto" w:sz="0" w:space="0"/>
              </w:rPr>
              <w:t>成果转化类</w:t>
            </w:r>
          </w:p>
        </w:tc>
        <w:tc>
          <w:tcPr>
            <w:tcW w:w="2613" w:type="dxa"/>
            <w:vMerge w:val="continue"/>
            <w:tcBorders>
              <w:top w:val="nil"/>
              <w:left w:val="nil"/>
              <w:bottom w:val="single" w:color="000000" w:sz="6" w:space="0"/>
              <w:right w:val="single" w:color="000000" w:sz="6" w:space="0"/>
            </w:tcBorders>
            <w:shd w:val="clear" w:color="auto" w:fill="FFFFFF"/>
            <w:vAlign w:val="center"/>
          </w:tcPr>
          <w:p>
            <w:pPr>
              <w:spacing w:line="360" w:lineRule="auto"/>
              <w:rPr>
                <w:rFonts w:hint="eastAsia" w:ascii="仿宋" w:hAnsi="仿宋" w:eastAsia="仿宋" w:cs="仿宋"/>
                <w:i w:val="0"/>
                <w:caps w:val="0"/>
                <w:color w:val="333333"/>
                <w:spacing w:val="0"/>
                <w:sz w:val="28"/>
                <w:szCs w:val="2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六、申报监督及技术支持</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兰州市纪委第四综合派驻纪检组负责项目组织过程的监督。</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举报监督电话：4608515</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申报咨询：市科技局发展规划科  8847961</w:t>
      </w:r>
      <w:r>
        <w:rPr>
          <w:rFonts w:hint="eastAsia" w:ascii="仿宋" w:hAnsi="仿宋" w:eastAsia="仿宋" w:cs="仿宋"/>
          <w:i w:val="0"/>
          <w:caps w:val="0"/>
          <w:color w:val="333333"/>
          <w:spacing w:val="0"/>
          <w:sz w:val="28"/>
          <w:szCs w:val="28"/>
          <w:bdr w:val="none" w:color="auto" w:sz="0" w:space="0"/>
          <w:shd w:val="clear" w:fill="FFFFFF"/>
        </w:rPr>
        <w:br w:type="textWrapping"/>
      </w:r>
      <w:r>
        <w:rPr>
          <w:rFonts w:hint="eastAsia" w:ascii="仿宋" w:hAnsi="仿宋" w:eastAsia="仿宋" w:cs="仿宋"/>
          <w:i w:val="0"/>
          <w:caps w:val="0"/>
          <w:color w:val="333333"/>
          <w:spacing w:val="0"/>
          <w:sz w:val="28"/>
          <w:szCs w:val="28"/>
          <w:bdr w:val="none" w:color="auto" w:sz="0" w:space="0"/>
          <w:shd w:val="clear" w:fill="FFFFFF"/>
        </w:rPr>
        <w:t>    技术支持：8587692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附件：兰州市人才创新创业项目申报指南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                                                                         2019年5月24日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bdr w:val="none" w:color="auto" w:sz="0" w:space="0"/>
          <w:shd w:val="clear" w:fill="FFFFFF"/>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10"/>
        <w:rPr>
          <w:rFonts w:hint="eastAsia" w:ascii="微软雅黑" w:hAnsi="微软雅黑" w:eastAsia="微软雅黑" w:cs="微软雅黑"/>
          <w:i w:val="0"/>
          <w:caps w:val="0"/>
          <w:color w:val="333333"/>
          <w:spacing w:val="0"/>
          <w:sz w:val="27"/>
          <w:szCs w:val="27"/>
        </w:rPr>
      </w:pPr>
      <w:r>
        <w:rPr>
          <w:rFonts w:hint="eastAsia" w:ascii="宋体" w:hAnsi="宋体" w:eastAsia="宋体" w:cs="宋体"/>
          <w:i w:val="0"/>
          <w:caps w:val="0"/>
          <w:color w:val="333333"/>
          <w:spacing w:val="0"/>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eastAsia" w:ascii="微软雅黑" w:hAnsi="微软雅黑" w:eastAsia="微软雅黑" w:cs="微软雅黑"/>
          <w:i w:val="0"/>
          <w:caps w:val="0"/>
          <w:color w:val="333333"/>
          <w:spacing w:val="0"/>
          <w:sz w:val="27"/>
          <w:szCs w:val="27"/>
        </w:rPr>
      </w:pPr>
      <w:r>
        <w:rPr>
          <w:rFonts w:hint="eastAsia" w:ascii="宋体" w:hAnsi="宋体" w:eastAsia="宋体" w:cs="宋体"/>
          <w:i w:val="0"/>
          <w:caps w:val="0"/>
          <w:color w:val="333333"/>
          <w:spacing w:val="0"/>
          <w:sz w:val="36"/>
          <w:szCs w:val="36"/>
          <w:bdr w:val="none" w:color="auto" w:sz="0" w:space="0"/>
          <w:shd w:val="clear" w:fill="FFFFFF"/>
        </w:rPr>
        <w:t>兰州市人才创新创业项目申报指南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7"/>
          <w:szCs w:val="27"/>
        </w:rPr>
      </w:pPr>
      <w:r>
        <w:rPr>
          <w:rFonts w:hint="eastAsia" w:ascii="宋体" w:hAnsi="宋体" w:eastAsia="宋体" w:cs="宋体"/>
          <w:i w:val="0"/>
          <w:caps w:val="0"/>
          <w:color w:val="333333"/>
          <w:spacing w:val="0"/>
          <w:sz w:val="24"/>
          <w:szCs w:val="24"/>
          <w:bdr w:val="none" w:color="auto" w:sz="0" w:space="0"/>
          <w:shd w:val="clear" w:fill="FFFFFF"/>
        </w:rPr>
        <w:t>一、兰州市人才创新创业项目（高新技术类）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重点支持以下技术领域：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（一）创新平台建设</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（二）新材料领域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复合材料、高分子、铝合金、碳素材料的研发应用和延伸，特种涂料技术研发与应用，高比能、大容量、长寿命、安全性好的动力型锂离子电池制造关键技术，镍钴粉体材料、记忆合金、稀土材料、特种橡胶等产品的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（三）电子信息领域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重点支持集成电路设计及行业应用，智能交通技术、物联网技术开发及应用，新型电子材料、电子元器件、智能终端及配套产品研发及信息技术服务能力建设。</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（四）节能环保领域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重点支持大气污染防治新技术、新装备的研发应用，资源再生回收及综合利用技术，环保设备产品和环境服务咨询。</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（五）新能源领域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重点支持风电太阳能及其他能源互补发电技术及应用，生物质能综合利用技术，电动汽车充电与运营管理技术。</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（六）先进装备制造领域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重点支持智能专用装备、先进交通装备、新兴能源装备、电工电器及先进基础制造装备的研发。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（七）生物医药领域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重点支持预防用疫苗、治疗用生物制品；规范化中药材种植、现代化中药饮片、标准化中药提取物、现代创新中(藏)药、中药健康产品等技术开发。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（八）生物医学工程领域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重点支持医疗关键技术优化及专用装置研制和产业化；植、介入材料及制品研制和产业化；新型体外诊疗产品、远程诊断装备等技术开发。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二、兰州市人才创新创业项目（农业科技类）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农业科技类人才创新创业计划针对农业生产中面临的生态环境脆弱、土壤养分失衡、水资源瓶颈凸显等资源环境约束问题，适应农业发展中营养安全需求增加、种业创新体系再造、生产经营集约化等发展方式转变的要求，重点支持市属科研院校和企业，立足当前，开展新品种和关键技术的研发和转化支撑农业可持续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重点支持以下技术领域：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（一）农作物种质资源创新与新品种选育</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高产、优质、高效、生态、安全为目标，以常规育种技术、杂种优势利用技术为基础，并与诱变育种技术、分子标记辅助选育技术等相结合，培育优质、高产、抗病虫、抗逆性动植物新品种研究，以及配套的新品种（系）种子种苗规模化繁育技术研究。</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（二）农产品加工技术</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重点支持以提高农产品附加值为目标，以食品加工和储藏工艺技术研究为重点，开展大宗农产品，特色资源精深加工及综合利用的研究项目，延长农业产业链条，增加附加值，带动农民增收致富。</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（三）农业机械装备开发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围绕我市农业装备发展存在的问题及重大科技需求，以提高农业综合生产能力和推进现代农业发展为核心，以农业装备现代化为重点的农业科技项目。加大农业发展支撑条件科技创新力度，突破一批关键技术和装备，逐步提高我市农业机械化水平。</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（四）畜牧业健康发展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重点支持畜产品质量安全、公共卫生安全、生态环境安全等领域的研发，强化主要畜产品关键新技术的研发示范，建立健全常见多发病防控和治疗技术体系。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（五）农业资源综合利用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重点支持围绕我市现代农业发展中的环境污染等重大问题，加强耕地变化规律、农业废弃物处理利用、农业循环经济等关键技术研究，推动农业可持续发展。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（六）生物农业</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特色生物育种、兽医生物制品及中兽药等技术开发。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三、兰州市人才创新创业项目（社会发展类）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社会发展类人才创新创业计划旨在充分调动社会发展领域科技人员的积极性和创造性，培育和引进社会发展领域的高层次人才，促进民生科技发展，主要安排全市人口健康、生态环境、公共安全、城镇发展等与社会管理和社会发展密切相关的先进适用技术综合集成、示范应用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重点支持以下技术领域：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（一）生态环境领域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重点支持集中式废弃物资源化利用、饮用水安全保障、污水处理及再生利用、生态保护及恢复等技术开发。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（二）人口健康领域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重点支持先进适用医疗器械及康复器材开发示范、新型诊疗技术及医疗信息化技术、中医康复保健技术、中（藏）药材标准化种植与规范化加工等技术开发。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（三）公共安全领域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重点支持防灾减灾及灾后恢复重建适宜技术、重大自然灾害预警技术、食品安全预警与控制技术、安全生产保障装备及技术、社会治安防范与控制技术开发。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（四）社会管理与城镇化发展领域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智慧城市及便民惠民公共服务技术、城镇低碳发展与节能减排等技术开发。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（五）养老养生领域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老年人功能性食品、康复娱乐、健康材料等技术开发。充分应用互联网、大数据等现代技术，提升虚拟养老院服务水平。</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（六）文化旅游领域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民俗文化创新、动漫数码、数字出版印刷、移动数字数据服务、文化资源数字化、文物修复、智慧旅游技术开发。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（七）现代服务业</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基于互联网的空间信息服务、现代物流、软件外包、电子商务、增值服务等新兴服务业技术开发。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（八）推进大众创业、万众创新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培育引进专业创业辅导师，建立健全创业辅导制度，建立服务大众创业的开放创新平台，举办创业沙龙、创业大讲堂、创业训练营等创业培训活动。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四、兰州市人才创新创业项目（成果转化类）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i w:val="0"/>
          <w:caps w:val="0"/>
          <w:color w:val="333333"/>
          <w:spacing w:val="0"/>
          <w:sz w:val="24"/>
          <w:szCs w:val="24"/>
          <w:bdr w:val="none" w:color="auto" w:sz="0" w:space="0"/>
          <w:shd w:val="clear" w:fill="FFFFFF"/>
        </w:rPr>
        <w:t xml:space="preserve"> 兰州市成果转化类人才创新创业计划针对战略性新兴产业各个领域中，近3年内获得国家、省、市科技奖的科技成果转化项目、经科技部门鉴定的重大科技成果项目、国家或省认定的新产品推广项目、且具有广阔市场前景和经济社会效益显著的产学研合作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（一）在兰高等院校、科研院所针对企业发展技术需求和新产品开发研究，以项目为纽带与企业建立合作关系，促进高校院所技术向企业转移的项目。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（二）企业根据自身发展的技术需求，联合高校院所共同研发，解决技术问题，形成具有自主知识产权的创新成果，在企业成功转化并取得良好效益。优先支持以企业为牵头单位申报的院地、校企科技合作项目。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申报要求：</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1.申报主体拥有成果使用权，知识产权明晰，成果转化与推广地在兰州市辖区内的企事业单位；</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2.申报单位需提供相关认定证书、双方项目合作协议书，并且以企业为主在兰实施。</w:t>
      </w:r>
    </w:p>
    <w:p>
      <w:pPr>
        <w:rPr>
          <w:rFonts w:hint="eastAsia" w:ascii="微软雅黑" w:hAnsi="微软雅黑" w:eastAsia="微软雅黑" w:cs="微软雅黑"/>
          <w:b w:val="0"/>
          <w:i w:val="0"/>
          <w:caps w:val="0"/>
          <w:color w:val="333333"/>
          <w:spacing w:val="0"/>
          <w:sz w:val="36"/>
          <w:szCs w:val="36"/>
          <w:bdr w:val="none" w:color="auto" w:sz="0" w:space="0"/>
          <w:shd w:val="clear" w:fill="FFFFFF"/>
        </w:rPr>
      </w:pPr>
    </w:p>
    <w:p>
      <w:pPr>
        <w:rPr>
          <w:rFonts w:hint="eastAsia" w:ascii="微软雅黑" w:hAnsi="微软雅黑" w:eastAsia="微软雅黑" w:cs="微软雅黑"/>
          <w:b w:val="0"/>
          <w:i w:val="0"/>
          <w:caps w:val="0"/>
          <w:color w:val="333333"/>
          <w:spacing w:val="0"/>
          <w:sz w:val="36"/>
          <w:szCs w:val="36"/>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58F3"/>
    <w:rsid w:val="20E5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2019-06-24T07:16:00Z</dcterms:created>
  <dc:creator>谷子</dc:creator>
  <cp:lastModifiedBy>谷子</cp:lastModifiedBy>
  <dcterms:modified xsi:type="dcterms:W3CDTF">2019-06-24T07:23:43Z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